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4" w:rsidRDefault="00290E77" w:rsidP="00A63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19-1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0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77" w:rsidRDefault="00290E77" w:rsidP="00B606D4">
      <w:pPr>
        <w:pStyle w:val="a4"/>
        <w:jc w:val="center"/>
        <w:rPr>
          <w:rStyle w:val="ae"/>
          <w:sz w:val="28"/>
          <w:szCs w:val="28"/>
        </w:rPr>
      </w:pPr>
    </w:p>
    <w:p w:rsidR="00290E77" w:rsidRDefault="00290E77" w:rsidP="00B606D4">
      <w:pPr>
        <w:pStyle w:val="a4"/>
        <w:jc w:val="center"/>
        <w:rPr>
          <w:rStyle w:val="ae"/>
          <w:sz w:val="28"/>
          <w:szCs w:val="28"/>
        </w:rPr>
      </w:pPr>
    </w:p>
    <w:p w:rsidR="00B606D4" w:rsidRDefault="00B606D4" w:rsidP="00B606D4">
      <w:pPr>
        <w:pStyle w:val="a4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lastRenderedPageBreak/>
        <w:t xml:space="preserve">Содержание </w:t>
      </w:r>
    </w:p>
    <w:p w:rsidR="00B606D4" w:rsidRDefault="00B606D4" w:rsidP="00B606D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6252"/>
        <w:gridCol w:w="1875"/>
      </w:tblGrid>
      <w:tr w:rsidR="00B606D4" w:rsidTr="00B606D4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B606D4" w:rsidTr="00B606D4">
        <w:trPr>
          <w:trHeight w:val="3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4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Виды контроля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655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655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655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655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655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606D4" w:rsidTr="00B606D4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 w:rsidP="00A47951">
            <w:pPr>
              <w:ind w:left="-9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B606D4">
            <w:pPr>
              <w:ind w:left="-9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D4" w:rsidRDefault="00655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3DC5" w:rsidRDefault="00A63DC5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 образовательная программа художественно-эстетической направленности по предоставлению занятия по музыке составлена в соответствии с нормативными документами:</w:t>
      </w:r>
    </w:p>
    <w:p w:rsidR="00B606D4" w:rsidRDefault="00B606D4" w:rsidP="00B606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РФ»;</w:t>
      </w:r>
    </w:p>
    <w:p w:rsidR="00B606D4" w:rsidRDefault="00B606D4" w:rsidP="00B606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Постановление Главного государственного санитарного врача РФ от 04.07.2014  № 41 «Об утверждении СанПиН 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Приказ Министерства образования и науки Российской Федерации (Минобрнауки России) 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Письмо Минобрнауки России от 18.11.2015 г.  № 09-3242 «О направлении информации по проектированию дополнительных общеобразовательных общеразвивающих программ (включая разноуровневые программы)»;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1 «Улыбка» города Ставрополя.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были использованы следующие программы: комплексная программа «Ладушки» (И.М.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программа воспитания и обучения в детском саду, программа развития и воспитания детей в детском саду «Детство»  (под ред. Т.И. Бабаевой).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дети живут и развиваются в непростых условиях музыкального социума. Современную музыку, которая звучит повсюду и культивируется средствами массовой информации, слышат и наши дети. Её сверхвысокие и сверхнизкие частоты, невыносимая громкость, минуя сознание «попадают» в область подсознания, оказывая сильнейшее отрицательное воздействие на эмоциональное состояние человека, разрушая его душу, интеллект, личность. Учитывая возрастные психофизиологические особенности дошкольников и состояние современного социума, ведущими должны стать развивающая и оздоровительная функции музыки, которые реализуются при полифункциональном подходе к музыкальному воспитанию детей дошкольного возраста.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функция музыки проявляется во всех видах музыкальной деятельности детей: восприятии, пении, движении, игре на музыкальных инструментах. Музыка, как ритмический раздражитель, стимулирует физиологические процессы, протекающие ритмично в двигательной и в вегетационной сфере. Музыкальная стимуляция уменьшает время двигательной реакции, повышает лабильность зрительного анализатора, улучшает память и чувство времени, оживляет условные рефлексы.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 целесообразность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занимает особое, уникальное место в воспитании детей дошкольного возраста. Детство является периодом, наиболее благоприятным, сенситивным для становления музыкальности и музыкальных способностей.    Современные научные исследования свидетельствуют о том, что развитие музыкальных способностей, формирование основ музыкальной культуры нужно начинать с раннего возраста. Музыкальное развитие оказывает ничем не заменимое воздействие на общее развитие: формируется эмоциональная сфера, совершенствуется мышление, ребёнок делается чутким к красоте в искусстве и жизни. Хорошо развитые музыкальные 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стимулируют и подталкивают к развитию как художественно-эстетические, так и интеллектуальные способности, то есть талантливый в чем-то одном ребенок творчески проявит себя и во многом другом.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это взаимосвязь музыкального и интеллектуального развития детей. Прежде чем стать для ребенка объектом эстетического восприятия, музыка должна стать для него осознанным и осмысленным объектом. Ребенок должен научиться слушать и слышать музыку, а это возможно только при соединении эмоционального и интеллектуального компонента в восприятии музыкального произведения.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«Музыка» является составной частью комплексно-целевой программы школы раннего развития «Росток», которая способствует музыкально-творческой деятельности детей, проявлению индивидуальных творческих способностей ребенка.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предлагаемой программы заключается в самом её содержании, методических формах работы, широком использовании разнообразных форм освоения учебного материала, в специальном подборе адаптированного музыкального репертуара, музыкальных игр, адаптированных для дошкольников.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– музыкальное воспитание детей через целенаправленное приобщение к музыкальной культуре и развитие музыкальных способностей и начальных исполнительских навыков.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 предполагает решение следующих задач: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системой опорных знаний, умений и способов музыкальной деятельности, обеспечивающих базу для последующего самостоятельного знакомства с музыкой, музыкального самообразования и самовоспитания;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использовать полученные знания и навыки в быту, на досуге и в творческой деятельности;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певческих умений и навыков;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детскими музыкальными инструментами;</w:t>
      </w:r>
    </w:p>
    <w:p w:rsidR="00B606D4" w:rsidRDefault="00B606D4" w:rsidP="00B606D4">
      <w:pPr>
        <w:pStyle w:val="ac"/>
        <w:numPr>
          <w:ilvl w:val="0"/>
          <w:numId w:val="4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музыкальные способности  (ладовое чувство – способность эмоционально различать ладовые функции звуков мелодии или чувствовать эмоциональную выразительность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движения, чувство ритма, гармонии и т. д.);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детей интерес к различным жанрам  музыки  с целью ознакомления с  культурой  других  народов;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музыкальное восприятие, музыкальную память, способность чувствовать эмоциональную выразительность музыкального ритма и точно его воспроизводить;</w:t>
      </w:r>
    </w:p>
    <w:p w:rsidR="00B606D4" w:rsidRDefault="00B606D4" w:rsidP="00B606D4">
      <w:pPr>
        <w:pStyle w:val="ac"/>
        <w:numPr>
          <w:ilvl w:val="0"/>
          <w:numId w:val="6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способности детей в пении, игровой и музыкально-танцевальной деятельности.</w:t>
      </w:r>
    </w:p>
    <w:p w:rsidR="00B606D4" w:rsidRDefault="00B606D4" w:rsidP="00B606D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музыкальную культуру и музыкально-эстетический вкус; 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любовь к высокохудожественной музыке, желание слушать музыку и исполнять её;</w:t>
      </w:r>
    </w:p>
    <w:p w:rsidR="00B606D4" w:rsidRDefault="00B606D4" w:rsidP="00B606D4">
      <w:pPr>
        <w:pStyle w:val="ac"/>
        <w:numPr>
          <w:ilvl w:val="0"/>
          <w:numId w:val="8"/>
        </w:num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B606D4" w:rsidRDefault="00B606D4" w:rsidP="00B606D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 и сроки реализации программы</w:t>
      </w:r>
    </w:p>
    <w:p w:rsidR="009565D2" w:rsidRDefault="00B606D4" w:rsidP="00C153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рассчитана на </w:t>
      </w:r>
      <w:r w:rsidR="009565D2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153CA">
        <w:rPr>
          <w:rFonts w:ascii="Times New Roman" w:hAnsi="Times New Roman" w:cs="Times New Roman"/>
          <w:sz w:val="28"/>
          <w:szCs w:val="28"/>
        </w:rPr>
        <w:t>од</w:t>
      </w:r>
    </w:p>
    <w:p w:rsidR="00C153CA" w:rsidRDefault="00C153CA" w:rsidP="00C153C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для детей от </w:t>
      </w:r>
      <w:r w:rsidR="009565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565D2">
        <w:rPr>
          <w:rFonts w:ascii="Times New Roman" w:hAnsi="Times New Roman" w:cs="Times New Roman"/>
          <w:sz w:val="28"/>
          <w:szCs w:val="28"/>
        </w:rPr>
        <w:t>7</w:t>
      </w:r>
      <w:r w:rsidR="00B606D4">
        <w:rPr>
          <w:rFonts w:ascii="Times New Roman" w:hAnsi="Times New Roman" w:cs="Times New Roman"/>
          <w:sz w:val="28"/>
          <w:szCs w:val="28"/>
        </w:rPr>
        <w:t xml:space="preserve"> лет.</w:t>
      </w:r>
      <w:r w:rsidRPr="00C153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 xml:space="preserve">С каждой возрастной категорией </w:t>
      </w:r>
      <w:r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Pr="00643A09">
        <w:rPr>
          <w:rFonts w:ascii="Times New Roman" w:eastAsia="Times New Roman" w:hAnsi="Times New Roman"/>
          <w:sz w:val="28"/>
          <w:szCs w:val="28"/>
        </w:rPr>
        <w:t>планируется проведение дв</w:t>
      </w:r>
      <w:r>
        <w:rPr>
          <w:rFonts w:ascii="Times New Roman" w:eastAsia="Times New Roman" w:hAnsi="Times New Roman"/>
          <w:sz w:val="28"/>
          <w:szCs w:val="28"/>
        </w:rPr>
        <w:t xml:space="preserve">ух занятий в неделю, 64 </w:t>
      </w:r>
      <w:r w:rsidRPr="00643A09">
        <w:rPr>
          <w:rFonts w:ascii="Times New Roman" w:eastAsia="Times New Roman" w:hAnsi="Times New Roman"/>
          <w:sz w:val="28"/>
          <w:szCs w:val="28"/>
        </w:rPr>
        <w:t xml:space="preserve">занятия в учебном году. 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>Учебно – тематический план составлен:</w:t>
      </w:r>
    </w:p>
    <w:p w:rsidR="00C153CA" w:rsidRPr="00643A09" w:rsidRDefault="00C153CA" w:rsidP="00C153CA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t>Для во</w:t>
      </w:r>
      <w:r>
        <w:rPr>
          <w:rFonts w:ascii="Times New Roman" w:eastAsia="Times New Roman" w:hAnsi="Times New Roman"/>
          <w:sz w:val="28"/>
          <w:szCs w:val="28"/>
        </w:rPr>
        <w:t>зрастной категории обучающихся</w:t>
      </w:r>
      <w:r w:rsidRPr="00643A09">
        <w:rPr>
          <w:rFonts w:ascii="Times New Roman" w:eastAsia="Times New Roman" w:hAnsi="Times New Roman"/>
          <w:sz w:val="28"/>
          <w:szCs w:val="28"/>
        </w:rPr>
        <w:t>:  6-7 лет.</w:t>
      </w:r>
    </w:p>
    <w:p w:rsidR="00C153CA" w:rsidRPr="00643A09" w:rsidRDefault="00C153CA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C153CA" w:rsidRPr="00643A09" w:rsidRDefault="00C153CA" w:rsidP="00C153C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A09">
        <w:rPr>
          <w:rFonts w:ascii="Times New Roman" w:eastAsia="Times New Roman" w:hAnsi="Times New Roman"/>
          <w:sz w:val="28"/>
          <w:szCs w:val="28"/>
        </w:rPr>
        <w:lastRenderedPageBreak/>
        <w:t>Продолжительность занятий  согласно Санитарно-эпидемиологические требованиям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 26 «Об утверждении СанПиН» 2.4.3049-13):</w:t>
      </w:r>
    </w:p>
    <w:p w:rsidR="00B606D4" w:rsidRPr="00C153CA" w:rsidRDefault="00F636A0" w:rsidP="00C153C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 детьми</w:t>
      </w:r>
      <w:r w:rsidR="00C153CA" w:rsidRPr="00643A09">
        <w:rPr>
          <w:rFonts w:ascii="Times New Roman" w:eastAsia="Times New Roman" w:hAnsi="Times New Roman"/>
          <w:sz w:val="28"/>
          <w:szCs w:val="28"/>
        </w:rPr>
        <w:t xml:space="preserve"> 6-7 лет – 30 минут.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обучающихся на занятиях – групповая.  Основными формами музыкальной деятельности являются занятия, развлечения и праздники.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350"/>
        <w:gridCol w:w="1872"/>
        <w:gridCol w:w="1865"/>
        <w:gridCol w:w="2168"/>
        <w:gridCol w:w="2316"/>
      </w:tblGrid>
      <w:tr w:rsidR="00B606D4" w:rsidTr="00B606D4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 w:rsidP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(учебного часа) 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учебной группы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9565D2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9565D2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B606D4"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– 1 час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 детей</w:t>
            </w:r>
          </w:p>
        </w:tc>
      </w:tr>
    </w:tbl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по итогам третьего года обучения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части произведения;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 откликаться на выраженные в музыкальных произведениях чувства и настроения;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и ритмично двигаться в соответствии с разнообразным характером музыки, музыкальными образами, передавая несложный музыкальный ритмический  рисунок, самостоятельно начинать движение после музыкального вступления;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танцевальные движения: шаг с притопом, приставной шаг с приседанием, пружинящий, хороводный шаг, боковой галоп;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-инсценировать игровые песни, придумывать варианты образных движений в играх, хороводах.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-петь индивидуально и коллективно с музыкальным сопровождением  и без него;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петь выразительно, правильно передавая мелодию (ускоряя, замедляя, усиливая и ослабляя звучание). 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пройденных музыкальных произведений;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музыкальные жанры: балет, опера, симфония; 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творчество композиторов: М. Глинки,  Н. Римского-Корсакова, Ф.Листа, Э. Грига,  П. Чайковского, Д.Д. Шостаковича  и др.;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элементарные музыкальные понятия: темп, ритм, динамика, исполнитель, дирижер, вокальная, инструментальная и оркестровая музыка. </w:t>
      </w: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tbl>
      <w:tblPr>
        <w:tblW w:w="0" w:type="auto"/>
        <w:tblLook w:val="04A0"/>
      </w:tblPr>
      <w:tblGrid>
        <w:gridCol w:w="4785"/>
        <w:gridCol w:w="4786"/>
      </w:tblGrid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контроль</w:t>
            </w:r>
          </w:p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(первичная диагностика)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(определение типа детского голоса,  примерный и общий диапазон).</w:t>
            </w:r>
          </w:p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для родителей, музыкальные викторины</w:t>
            </w: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6D4" w:rsidTr="00B606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 (аттестация)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занятия, участие в итоговых и тематических праздниках, творческие отчеты для родителей.</w:t>
            </w:r>
          </w:p>
        </w:tc>
      </w:tr>
    </w:tbl>
    <w:p w:rsidR="00B606D4" w:rsidRDefault="00B606D4" w:rsidP="00B6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B3" w:rsidRDefault="006554B3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B3" w:rsidRDefault="006554B3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br/>
        <w:t>третий год обучения</w:t>
      </w:r>
    </w:p>
    <w:tbl>
      <w:tblPr>
        <w:tblW w:w="0" w:type="auto"/>
        <w:tblLook w:val="04A0"/>
      </w:tblPr>
      <w:tblGrid>
        <w:gridCol w:w="566"/>
        <w:gridCol w:w="3745"/>
        <w:gridCol w:w="1350"/>
        <w:gridCol w:w="2004"/>
        <w:gridCol w:w="1906"/>
      </w:tblGrid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864AB1" w:rsidP="0086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занятий (учебных часов)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D4" w:rsidTr="00B606D4">
        <w:trPr>
          <w:trHeight w:val="34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Знакомство с музыкальными жанрами: опера, балет, симфония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Анализ музыкальных произведений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Упражнения с предметами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3.2.Импровизации под музыку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rPr>
          <w:trHeight w:val="285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606D4" w:rsidTr="00B606D4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Усвоение певческих навыков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Совершенствование  певческого голоса  и  вокально-слуховой координации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Исполнение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песен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06D4" w:rsidTr="00B606D4">
        <w:trPr>
          <w:trHeight w:val="63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606D4" w:rsidTr="00B606D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Знакомство с клавишно-язычковыми музыкальными инструментами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Исполнение знакомых мелодий сольно и в ансамбле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6D4" w:rsidTr="00B606D4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игры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06D4" w:rsidTr="00B606D4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Игры на развитие тембрового слуха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Развитие музыкальной памяти и чувства ритма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Развитие умений сотрудничества и сотворчества в играх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rPr>
          <w:trHeight w:val="30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Воспитательно-познавательные мероприятия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06D4" w:rsidTr="00B606D4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  <w:p w:rsidR="00B606D4" w:rsidRDefault="00B606D4">
            <w:pPr>
              <w:pStyle w:val="ac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B606D4" w:rsidRDefault="00B606D4">
            <w:pPr>
              <w:pStyle w:val="ac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B606D4" w:rsidRDefault="00B606D4">
            <w:pPr>
              <w:pStyle w:val="ac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B606D4" w:rsidRDefault="00B606D4">
            <w:pPr>
              <w:pStyle w:val="ac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лето!»</w:t>
            </w:r>
          </w:p>
          <w:p w:rsidR="00B606D4" w:rsidRDefault="00B606D4">
            <w:pPr>
              <w:pStyle w:val="ac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Аттестационное занятие за 1 полугодие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за год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</w:t>
      </w:r>
    </w:p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W w:w="0" w:type="auto"/>
        <w:tblLook w:val="04A0"/>
      </w:tblPr>
      <w:tblGrid>
        <w:gridCol w:w="675"/>
        <w:gridCol w:w="2694"/>
        <w:gridCol w:w="6202"/>
      </w:tblGrid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 летних  музыкальных впечатлениях.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музыкой русских композиторов-классиков (М. Глинка, П. Чайковский, С. Рахманинов, Н. Римский-Корсаков,  Д. Шостакович).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музыкальных впечатлений детей при восприятии музыки разного характера. Различие вокальной и инструментальной музыки. Узнавание по слуху произведений музыкального фольклора, соотношение их с особенностями празднования народных праздников. узнавание произведения композиторов-классиков (русских, зарубежных). Развитие словарного запаса детей для определения характера музыкального произведения.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навыка различения звуков по высоте (в пределах квинты), различать части произведения (вступление, заключение, запев, припев).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элементов танца и ритмопластики  для создания музыкальных двигательных образов в играх и драматизациях.        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движения: хороводный шаг, шаг польки, боковой галоп, шаг с притопом, приставной шаг с приседанием, переменный шаг, движениям современного танца.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активности детей. Закрепление умений  детей двигаться  естественно, выразительно, ритмично. Образная передача настроения, чувств, развитие сюжетных линий.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мелодическим каноном. Усвоение певческих навыков.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петь выразительн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ускоряя, замедляя и ослабляя звучание в пределах до¹-ре²), правильно передавая мелодию; брать дыхание перед началом песен и между музыкальными фразами, удерживать его до конца фразы.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русских народных песен в соответствующем содержанию характере. 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acappella</w:t>
            </w:r>
            <w:proofErr w:type="spellEnd"/>
            <w:r w:rsidRPr="00B6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сольно, группой.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импровизация мелодии на заданную тему по образцу и без него, используя для этого знакомые песни и пьесы.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 инструментом – аккордеоном. Создание детского оркестра.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исполнительских навыков детей в процессе игры на музыкальных инструментах (играть по одному и в оркестре, своевременно вступать и заканчивать свою партию, играть с динамическими оттенками).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музыкально-дидактическими играми.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инсценировка содержания песен, хороводов без подражания друг другу.  Освоение  этюдов на внимание, фантазию,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выражение эмоций, выразительность жеста.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Воспитательно-познавательные мероприятия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праздников  (итоговых, тематических) в течение  года и в каникулярное время: </w:t>
            </w:r>
          </w:p>
          <w:p w:rsidR="00B606D4" w:rsidRDefault="00B606D4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школа!», </w:t>
            </w:r>
          </w:p>
          <w:p w:rsidR="00B606D4" w:rsidRDefault="00B606D4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год», </w:t>
            </w:r>
          </w:p>
          <w:p w:rsidR="00B606D4" w:rsidRDefault="00B606D4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защитника Отечества», </w:t>
            </w:r>
          </w:p>
          <w:p w:rsidR="00B606D4" w:rsidRDefault="00B606D4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 Марта», </w:t>
            </w:r>
          </w:p>
          <w:p w:rsidR="00B606D4" w:rsidRDefault="00B606D4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каникулы!»</w:t>
            </w:r>
          </w:p>
          <w:p w:rsidR="00B606D4" w:rsidRDefault="00B606D4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«Выпускной бал».</w:t>
            </w:r>
          </w:p>
        </w:tc>
      </w:tr>
      <w:tr w:rsidR="00B606D4" w:rsidTr="00B606D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Аттестационное занятие за 1-ое полугодие</w:t>
            </w:r>
          </w:p>
          <w:p w:rsidR="00B606D4" w:rsidRDefault="00B60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на Неделе дошкольников.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родителей.</w:t>
            </w:r>
          </w:p>
          <w:p w:rsidR="00B606D4" w:rsidRDefault="00B6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отчет для родителей.</w:t>
            </w:r>
          </w:p>
        </w:tc>
      </w:tr>
    </w:tbl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материалы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</w:p>
    <w:tbl>
      <w:tblPr>
        <w:tblW w:w="0" w:type="auto"/>
        <w:tblInd w:w="360" w:type="dxa"/>
        <w:tblLook w:val="04A0"/>
      </w:tblPr>
      <w:tblGrid>
        <w:gridCol w:w="4619"/>
        <w:gridCol w:w="4592"/>
      </w:tblGrid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(вербальный)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объяснение, беседа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иллюстрации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объяснение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практические задания</w:t>
            </w:r>
          </w:p>
        </w:tc>
      </w:tr>
      <w:tr w:rsidR="00B606D4" w:rsidTr="00B606D4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 в игровой форме</w:t>
            </w:r>
          </w:p>
        </w:tc>
      </w:tr>
    </w:tbl>
    <w:p w:rsidR="00B606D4" w:rsidRDefault="00B606D4" w:rsidP="00B606D4">
      <w:pPr>
        <w:pStyle w:val="ac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приемы по разделам: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пояснение и беседа как эмоционально-образный прием ознакомления с музыкой;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наглядно-выразительный показ;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исполнение музыкального произведения, образное, краткое пояснение характера произведения, настрой на слушание музыки;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выразительное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и музыкальных фраз совместно с музыкальным руководителем;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содержанию песни;</w:t>
      </w:r>
    </w:p>
    <w:p w:rsidR="00B606D4" w:rsidRDefault="00B606D4" w:rsidP="00B606D4">
      <w:pPr>
        <w:pStyle w:val="ac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движения: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выразительный показ взрослого (персонаж, музыкальный руководитель), словесные указания; 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ритмических движений по показу.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обучения, технология игровой деятельности, технология группового обучения, коммуникативная технология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B606D4" w:rsidRDefault="00B606D4" w:rsidP="00B60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учебного занятия: </w:t>
      </w:r>
      <w:r>
        <w:rPr>
          <w:rFonts w:ascii="Times New Roman" w:hAnsi="Times New Roman" w:cs="Times New Roman"/>
          <w:sz w:val="28"/>
          <w:szCs w:val="28"/>
        </w:rPr>
        <w:t>музыкальное занятие состоит из трех частей: вводной, основной и заключительной. Вводная часть настраивает ребенка на занятие. На эту часть отводится 5-10% общего времени. В основную часть занятия включаются: слушание музыки, пение, игра на музыкальных инструментах и музыкально-дидактические игры. На основную часть занятия отводится 70-80% общего времени. Заключительная часть занятия – это музыкальная игра или пляска.   На заключительную часть занятия отводится 10-20% общего времени (вызвать у детей чувство радости, интерес к музыкальным занятиям и желание приходить на них).</w:t>
      </w:r>
    </w:p>
    <w:p w:rsidR="00B606D4" w:rsidRDefault="00B606D4" w:rsidP="00B606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 для творческих сюжетно-ролевых игр – мягкие игрушки, иллюстрации, бутафорские музыкальные инструменты, пособия лото. (</w:t>
      </w:r>
      <w:r>
        <w:rPr>
          <w:rFonts w:ascii="Times New Roman" w:hAnsi="Times New Roman" w:cs="Times New Roman"/>
          <w:i/>
          <w:sz w:val="28"/>
          <w:szCs w:val="28"/>
        </w:rPr>
        <w:t>Бутафорские музыкальные игрушки предназначаются для создания игровой ситуации, при которой дети, фантазируя. представляют себя музыкантами).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2.Детские музыкальные игрушки и инструменты для творческого музицирования: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хроматическим рядом, диатоническим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пентатоническим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рядом (пианино, металлофон, аккордеон, флейта).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фиксированной мелодией;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одним фиксированным звуком (дудки);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шумовые (бубны, погремушки, барабаны, маракасы).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Музыкально-дидактические игры и пособия: нотный стан, лесенка, геометрические фигуры для условного обозначения частей произведения.</w:t>
      </w:r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Аудиовизуальные пособия: компакт-диски, фонограммы, аудио и видео-кассеты).</w:t>
      </w:r>
      <w:proofErr w:type="gramEnd"/>
    </w:p>
    <w:p w:rsidR="00B606D4" w:rsidRDefault="00B606D4" w:rsidP="00B606D4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Репродукции картин русских и зарубежных художников, портреты композиторов.</w:t>
      </w:r>
    </w:p>
    <w:p w:rsidR="00B606D4" w:rsidRDefault="006554B3" w:rsidP="006554B3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 развития </w:t>
      </w:r>
      <w:r w:rsidR="00625BA4">
        <w:rPr>
          <w:rFonts w:ascii="Times New Roman" w:hAnsi="Times New Roman" w:cs="Times New Roman"/>
          <w:b/>
          <w:sz w:val="28"/>
          <w:szCs w:val="28"/>
        </w:rPr>
        <w:t>музыкальных способностей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6-7 лет (3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(начало года)</w:t>
      </w:r>
    </w:p>
    <w:tbl>
      <w:tblPr>
        <w:tblW w:w="0" w:type="auto"/>
        <w:tblLook w:val="04A0"/>
      </w:tblPr>
      <w:tblGrid>
        <w:gridCol w:w="7280"/>
        <w:gridCol w:w="2291"/>
      </w:tblGrid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Чувствует эмоциональную окрашенность музыки, высказывается о настроении, чувствах, которые она передает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 интонирует  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(мотивы) предложенные педагогом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исполняет детские песни, четко произнося слова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воспроизводит  ритмический рисунок предложенный педагогом в хлопках и на музыкальных инструментах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музыкальный жанр (танец: пляска, полька, вальс; марш, песня)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Справляется со всеми заданиями с минимальными погрешностями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 развития</w:t>
      </w:r>
      <w:r w:rsidR="00625BA4">
        <w:rPr>
          <w:rFonts w:ascii="Times New Roman" w:hAnsi="Times New Roman" w:cs="Times New Roman"/>
          <w:b/>
          <w:sz w:val="28"/>
          <w:szCs w:val="28"/>
        </w:rPr>
        <w:t xml:space="preserve"> музыкальных способностей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6-7 лет (3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(по окончании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полугодия)</w:t>
      </w:r>
    </w:p>
    <w:tbl>
      <w:tblPr>
        <w:tblW w:w="0" w:type="auto"/>
        <w:tblLook w:val="04A0"/>
      </w:tblPr>
      <w:tblGrid>
        <w:gridCol w:w="7280"/>
        <w:gridCol w:w="2291"/>
      </w:tblGrid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  воспринимает  форму  музыкального  произведения  (части, вступление, заключение, фразы)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названия пройденных музыкальных произведений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естественным звуком, мягко, напевно,  чисто интонируя  мелодию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исполняет пройденные детские песни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музыкальные жанры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повторяет за педагогом ритмические группировки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танцевальные движения: шаг с притопом, приставной шаг с приседанием, пружинящий, хороводный шаг, боковой галоп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творческое воображение, фантазию в передаче игровых образов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Справляется со всеми заданиями с минимальными погрешностями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</w:t>
      </w: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 развития м</w:t>
      </w:r>
      <w:r w:rsidR="00F67C3D">
        <w:rPr>
          <w:rFonts w:ascii="Times New Roman" w:hAnsi="Times New Roman" w:cs="Times New Roman"/>
          <w:b/>
          <w:sz w:val="28"/>
          <w:szCs w:val="28"/>
        </w:rPr>
        <w:t>узыкальных способностей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6-7 лет (3 год обучения)</w:t>
      </w:r>
    </w:p>
    <w:p w:rsidR="00B606D4" w:rsidRDefault="00B606D4" w:rsidP="00B60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(конец года)</w:t>
      </w:r>
    </w:p>
    <w:tbl>
      <w:tblPr>
        <w:tblW w:w="0" w:type="auto"/>
        <w:tblLook w:val="04A0"/>
      </w:tblPr>
      <w:tblGrid>
        <w:gridCol w:w="7280"/>
        <w:gridCol w:w="2291"/>
      </w:tblGrid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творчество композиторов: М. Глинки, Н. Римского-Корсакова, Ф. Листа, Э. Грига, П. Чайковского, Д. Шостаковича и др.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 музыкальные жанры: балет, опера, симфония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элементарные музыкальные понятия: темп, ритм, динамика, исполнитель, дирижер, вокальная, инструментальная и оркестровая музыка  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 интонирует мелодию  с музыкальным сопровождением и без него 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 детские песни, передавая характер, их темповые и динамические особенности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простейшими приемами игры на детских музыкальных инструментах</w:t>
            </w:r>
          </w:p>
          <w:p w:rsidR="00B606D4" w:rsidRDefault="00B606D4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и ритмично двигается в соответствии с разнообразным характером музыки, музыкальными образами, проявляет самостоятельность в выборе способов действий (походка, жест, мимика, движения)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Справляется со всеми заданиями с минимальными погрешностями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справляется с заданиями с помощью взрослого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6D4" w:rsidTr="00B606D4">
        <w:tc>
          <w:tcPr>
            <w:tcW w:w="1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pStyle w:val="a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не справился с заданием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4" w:rsidRDefault="00B6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06D4" w:rsidRDefault="00B606D4" w:rsidP="00B606D4">
      <w:pPr>
        <w:rPr>
          <w:rFonts w:ascii="Times New Roman" w:hAnsi="Times New Roman" w:cs="Times New Roman"/>
          <w:sz w:val="28"/>
          <w:szCs w:val="28"/>
        </w:rPr>
      </w:pP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Общий балл:  высокий – 7-9;   средний – 4-6;   низкий – 0-3.    </w:t>
      </w:r>
    </w:p>
    <w:p w:rsidR="00B606D4" w:rsidRDefault="00B606D4" w:rsidP="00B606D4">
      <w:pPr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B606D4" w:rsidRDefault="00B606D4" w:rsidP="00B606D4">
      <w:pPr>
        <w:pStyle w:val="ac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просторном музыкальном зале  с  хорошим  освещением и музыкальным инструментом (фортепиано). Для проведения занятий необходимы: музыкальные пособия, учебники  по предмету, магнитофон, аудиозаписи 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-диски с записями произведений русских, зарубежных и современных композиторов. 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B606D4" w:rsidRDefault="00B606D4" w:rsidP="00B606D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Организация музыкального воспитания в семейном детском саду. Справочник старшего воспитателя дошкольного учреждения,  №3, 2010, с.56-61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Давыдова М.А. Музыкальное воспитание в детском саду: средняя, старшая и подготовительная группы. – М.:ВАКО, 2011.-240 с.- (Дошкольники: учим, развиваем, воспитываем).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Детство: Программа развития и воспитания детей в детском саду / В.И.Логинова, Т.И.Бабаева,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Т.И. Бабаевой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Изд. 3-е  переработанное. – 244 с.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«Музыкальная палитра»  2009,  №1-6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«Музыкальный руководитель» 2008,  №1-8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Праздник каждый день. Младшая, средняя и старшая группа: конспекты музыкальных занятий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.- Пособие для музыкальных руководителей детских садов. 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Композитор. Санкт-Петербург,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Карцер О.В. Игровая методика обучения детей пению: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особие.-2-е изд., доп.- СПб.: Издательство «Музыкальная палитра», 2008.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Крюкова. Музыкальная педагогика. М.: Просвещение, 2004.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Е.А. Дифференцированный подход в развитии вокально-хоровых навыков у детей. Дошкольная педагогика №3(44) 2008.  стр. 28.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Т.М.,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Учите детей петь: Песни и упражнения для развития голоса у детей 5-6 лет: Книга для воспитателя и музыкального руководителя детского сада. М.: Просвещение, 2012.- 144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О. П. Двухголосное пение в младшем хоре. Москва «Музыка», 2015.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Струве Л. Музыкальные ступеньки. Методика развития музыкальных способностей и певческого голоса у детей дошкольного возраста. Москва, 2010.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К.В. К постановке детского певческого голоса. Музыкальный руководитель  №3 2009. стр.2-9.</w:t>
      </w:r>
    </w:p>
    <w:p w:rsidR="00B606D4" w:rsidRDefault="00B606D4" w:rsidP="00B606D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К.В. Музыкальность  и составляющие её музыкальные способности. Музыкальный руководитель.  №5, 2009 стр.11-13</w:t>
      </w:r>
    </w:p>
    <w:p w:rsidR="00B606D4" w:rsidRDefault="00B606D4" w:rsidP="00B60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C3D" w:rsidRDefault="00F67C3D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3D" w:rsidRDefault="00F67C3D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D4" w:rsidRDefault="00B606D4" w:rsidP="00B606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для родителей и обучающихся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Паулс.  Птичка на ветке. песни для детей в сопровождении фортепиано, Ленинград, всесоюзное издательство «Советский композитор», 2005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Божья коровка: Любимые игровые песни с нотами. – Москва: ЗАО «БАО-ПРЕСС», ООО «ИД «РИПОЛ КЛАССИК», 2015.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Любимые игровые песни с нотами. – Москва: ЗАО «БАО-ПРЕСС», ООО «ИД «РИПОЛ КЛАССИК», 2010.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в картинках. Выпуск 5  Популярные песни для детей. Издательство «Музыка», 2008 г. Составление. Иллюстрации.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Шла коза по мостику: Детские игровые песни с нотами. – Москва: ЗАО «БАО-ПРЕСС», ООО «ИД «РИПОЛ КЛАССИК», 2010. – 48 с.</w:t>
      </w:r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Любимые игровые песни с нотами. – Москва: ЗАО «БАО-ПРЕСС», ООО «ИД «РИПОЛ КЛАССИК», 2011. – 48 с.</w:t>
      </w:r>
    </w:p>
    <w:p w:rsidR="00B606D4" w:rsidRDefault="000F12A6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606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https://xmusik.me/q/ls28xbTR5PKR_Yrkt80Xs8aC0KDRtvO9zrbH/</w:t>
        </w:r>
      </w:hyperlink>
    </w:p>
    <w:p w:rsidR="00B606D4" w:rsidRDefault="00B606D4" w:rsidP="00B606D4">
      <w:pPr>
        <w:pStyle w:val="ac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http://detskij-dvorik.ru/musicchild.html</w:t>
      </w:r>
    </w:p>
    <w:p w:rsidR="00A435F2" w:rsidRDefault="00A435F2"/>
    <w:sectPr w:rsidR="00A435F2" w:rsidSect="00A435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24" w:rsidRDefault="004D2824" w:rsidP="00714D66">
      <w:pPr>
        <w:spacing w:after="0" w:line="240" w:lineRule="auto"/>
      </w:pPr>
      <w:r>
        <w:separator/>
      </w:r>
    </w:p>
  </w:endnote>
  <w:endnote w:type="continuationSeparator" w:id="0">
    <w:p w:rsidR="004D2824" w:rsidRDefault="004D2824" w:rsidP="0071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508"/>
      <w:docPartObj>
        <w:docPartGallery w:val="Page Numbers (Bottom of Page)"/>
        <w:docPartUnique/>
      </w:docPartObj>
    </w:sdtPr>
    <w:sdtContent>
      <w:p w:rsidR="00714D66" w:rsidRDefault="000F12A6">
        <w:pPr>
          <w:pStyle w:val="a8"/>
          <w:jc w:val="right"/>
        </w:pPr>
        <w:r>
          <w:fldChar w:fldCharType="begin"/>
        </w:r>
        <w:r w:rsidR="00AA0B43">
          <w:instrText xml:space="preserve"> PAGE   \* MERGEFORMAT </w:instrText>
        </w:r>
        <w:r>
          <w:fldChar w:fldCharType="separate"/>
        </w:r>
        <w:r w:rsidR="00290E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4D66" w:rsidRDefault="00714D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24" w:rsidRDefault="004D2824" w:rsidP="00714D66">
      <w:pPr>
        <w:spacing w:after="0" w:line="240" w:lineRule="auto"/>
      </w:pPr>
      <w:r>
        <w:separator/>
      </w:r>
    </w:p>
  </w:footnote>
  <w:footnote w:type="continuationSeparator" w:id="0">
    <w:p w:rsidR="004D2824" w:rsidRDefault="004D2824" w:rsidP="0071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18"/>
    <w:multiLevelType w:val="hybridMultilevel"/>
    <w:tmpl w:val="DC425DCC"/>
    <w:lvl w:ilvl="0" w:tplc="3AEA8D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10CF5"/>
    <w:multiLevelType w:val="hybridMultilevel"/>
    <w:tmpl w:val="9EACB0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04646"/>
    <w:multiLevelType w:val="hybridMultilevel"/>
    <w:tmpl w:val="71648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C5444"/>
    <w:multiLevelType w:val="hybridMultilevel"/>
    <w:tmpl w:val="D7EAA5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34A0C"/>
    <w:multiLevelType w:val="hybridMultilevel"/>
    <w:tmpl w:val="E8627FA8"/>
    <w:lvl w:ilvl="0" w:tplc="CD4EA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15D2"/>
    <w:multiLevelType w:val="hybridMultilevel"/>
    <w:tmpl w:val="A15C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32E5F"/>
    <w:multiLevelType w:val="hybridMultilevel"/>
    <w:tmpl w:val="4810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61ACA"/>
    <w:multiLevelType w:val="hybridMultilevel"/>
    <w:tmpl w:val="B5F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97275"/>
    <w:multiLevelType w:val="multilevel"/>
    <w:tmpl w:val="7D7A539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77201BC"/>
    <w:multiLevelType w:val="hybridMultilevel"/>
    <w:tmpl w:val="7EE6CB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84637"/>
    <w:multiLevelType w:val="hybridMultilevel"/>
    <w:tmpl w:val="6532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63E8B"/>
    <w:multiLevelType w:val="hybridMultilevel"/>
    <w:tmpl w:val="5332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872A1"/>
    <w:multiLevelType w:val="multilevel"/>
    <w:tmpl w:val="9834883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2923CDE"/>
    <w:multiLevelType w:val="hybridMultilevel"/>
    <w:tmpl w:val="AA2AB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F2BA6"/>
    <w:multiLevelType w:val="hybridMultilevel"/>
    <w:tmpl w:val="8E7C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E065F"/>
    <w:multiLevelType w:val="multilevel"/>
    <w:tmpl w:val="1A440FD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DB03C08"/>
    <w:multiLevelType w:val="hybridMultilevel"/>
    <w:tmpl w:val="E33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D7403"/>
    <w:multiLevelType w:val="hybridMultilevel"/>
    <w:tmpl w:val="CD1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D4"/>
    <w:rsid w:val="000F12A6"/>
    <w:rsid w:val="00290E77"/>
    <w:rsid w:val="00296FB0"/>
    <w:rsid w:val="00347866"/>
    <w:rsid w:val="00366740"/>
    <w:rsid w:val="004D2824"/>
    <w:rsid w:val="005E2DB9"/>
    <w:rsid w:val="00625BA4"/>
    <w:rsid w:val="006554B3"/>
    <w:rsid w:val="00714D66"/>
    <w:rsid w:val="00864AB1"/>
    <w:rsid w:val="009565D2"/>
    <w:rsid w:val="00A435F2"/>
    <w:rsid w:val="00A47951"/>
    <w:rsid w:val="00A63DC5"/>
    <w:rsid w:val="00AA0B43"/>
    <w:rsid w:val="00B606D4"/>
    <w:rsid w:val="00C153CA"/>
    <w:rsid w:val="00C24A6A"/>
    <w:rsid w:val="00DD6B45"/>
    <w:rsid w:val="00E95A64"/>
    <w:rsid w:val="00EE2880"/>
    <w:rsid w:val="00F636A0"/>
    <w:rsid w:val="00F67C3D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7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606D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6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B606D4"/>
    <w:pPr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c">
    <w:name w:val="List Paragraph"/>
    <w:basedOn w:val="a"/>
    <w:uiPriority w:val="34"/>
    <w:qFormat/>
    <w:rsid w:val="00B606D4"/>
    <w:pPr>
      <w:ind w:left="720"/>
      <w:contextualSpacing/>
    </w:pPr>
  </w:style>
  <w:style w:type="table" w:styleId="ad">
    <w:name w:val="Table Grid"/>
    <w:basedOn w:val="a1"/>
    <w:uiPriority w:val="59"/>
    <w:rsid w:val="00B6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606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6D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7"/>
    <w:uiPriority w:val="99"/>
    <w:unhideWhenUsed/>
    <w:rsid w:val="00B6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B606D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B60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B606D4"/>
    <w:pPr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c">
    <w:name w:val="List Paragraph"/>
    <w:basedOn w:val="a"/>
    <w:uiPriority w:val="34"/>
    <w:qFormat/>
    <w:rsid w:val="00B606D4"/>
    <w:pPr>
      <w:ind w:left="720"/>
      <w:contextualSpacing/>
    </w:pPr>
  </w:style>
  <w:style w:type="table" w:styleId="ad">
    <w:name w:val="Table Grid"/>
    <w:basedOn w:val="a1"/>
    <w:uiPriority w:val="59"/>
    <w:rsid w:val="00B60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60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musik.me/q/ls28xbTR5PKR_Yrkt80Xs8aC0KDRtvO9zrb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CABA-AF9A-4FDF-B247-03CB4EB4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2019-10-02T05:42:00Z</cp:lastPrinted>
  <dcterms:created xsi:type="dcterms:W3CDTF">2019-09-22T13:43:00Z</dcterms:created>
  <dcterms:modified xsi:type="dcterms:W3CDTF">2019-12-02T07:10:00Z</dcterms:modified>
</cp:coreProperties>
</file>